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88" w:rsidRP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bookmarkStart w:id="0" w:name="_GoBack"/>
      <w:bookmarkEnd w:id="0"/>
      <w:r w:rsidRPr="0042493A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VII</w:t>
      </w:r>
    </w:p>
    <w:p w:rsidR="004B1B88" w:rsidRPr="00CA340F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9F6B74">
        <w:rPr>
          <w:rFonts w:ascii="Calibri" w:eastAsia="Times New Roman" w:hAnsi="Calibri"/>
          <w:b/>
          <w:bdr w:val="none" w:sz="0" w:space="0" w:color="auto"/>
          <w:lang w:val="pt-PT"/>
        </w:rPr>
        <w:t xml:space="preserve">DECLARAÇÃO </w:t>
      </w:r>
      <w:r>
        <w:rPr>
          <w:rFonts w:ascii="Calibri" w:eastAsia="Times New Roman" w:hAnsi="Calibri"/>
          <w:b/>
          <w:bdr w:val="none" w:sz="0" w:space="0" w:color="auto"/>
          <w:lang w:val="pt-PT"/>
        </w:rPr>
        <w:t>DE PATRIMÔNIO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para comprovação do Cadastro PRAE </w:t>
      </w:r>
      <w:r w:rsidRPr="004B1B88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que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possui os seguintes bem móveis, imóveis e/ou de direito: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09"/>
        <w:gridCol w:w="1879"/>
      </w:tblGrid>
      <w:tr w:rsidR="004B1B88" w:rsidRPr="004B1B88" w:rsidTr="004B1B88">
        <w:trPr>
          <w:trHeight w:val="443"/>
        </w:trPr>
        <w:tc>
          <w:tcPr>
            <w:tcW w:w="3893" w:type="pct"/>
            <w:shd w:val="clear" w:color="auto" w:fill="BFBFBF" w:themeFill="background1" w:themeFillShade="BF"/>
            <w:vAlign w:val="center"/>
          </w:tcPr>
          <w:p w:rsidR="004B1B88" w:rsidRPr="004B1B88" w:rsidRDefault="004B1B88" w:rsidP="004B1B88">
            <w:pPr>
              <w:pStyle w:val="TableParagraph"/>
              <w:spacing w:before="0" w:line="273" w:lineRule="exact"/>
              <w:ind w:left="2460" w:right="2454"/>
              <w:jc w:val="center"/>
              <w:rPr>
                <w:rFonts w:ascii="Calibri" w:hAnsi="Calibri" w:cs="Calibri"/>
                <w:b/>
                <w:sz w:val="24"/>
              </w:rPr>
            </w:pPr>
            <w:r w:rsidRPr="004B1B88">
              <w:rPr>
                <w:rFonts w:ascii="Calibri" w:hAnsi="Calibri" w:cs="Calibri"/>
                <w:b/>
                <w:sz w:val="24"/>
              </w:rPr>
              <w:t>Descrição</w:t>
            </w:r>
          </w:p>
        </w:tc>
        <w:tc>
          <w:tcPr>
            <w:tcW w:w="1107" w:type="pct"/>
            <w:shd w:val="clear" w:color="auto" w:fill="BFBFBF" w:themeFill="background1" w:themeFillShade="BF"/>
            <w:vAlign w:val="center"/>
          </w:tcPr>
          <w:p w:rsidR="004B1B88" w:rsidRPr="004B1B88" w:rsidRDefault="004B1B88" w:rsidP="004B1B88">
            <w:pPr>
              <w:pStyle w:val="TableParagraph"/>
              <w:spacing w:before="0" w:line="273" w:lineRule="exact"/>
              <w:ind w:left="110"/>
              <w:jc w:val="center"/>
              <w:rPr>
                <w:rFonts w:ascii="Calibri" w:hAnsi="Calibri" w:cs="Calibri"/>
                <w:b/>
                <w:sz w:val="24"/>
              </w:rPr>
            </w:pPr>
            <w:r w:rsidRPr="004B1B88">
              <w:rPr>
                <w:rFonts w:ascii="Calibri" w:hAnsi="Calibri" w:cs="Calibri"/>
                <w:b/>
                <w:sz w:val="24"/>
              </w:rPr>
              <w:t xml:space="preserve">Valor em R$ </w:t>
            </w:r>
          </w:p>
        </w:tc>
      </w:tr>
      <w:tr w:rsidR="004B1B88" w:rsidRPr="004B1B88" w:rsidTr="004B1B88">
        <w:trPr>
          <w:trHeight w:val="470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  <w:tr w:rsidR="004B1B88" w:rsidRPr="004B1B88" w:rsidTr="004B1B88">
        <w:trPr>
          <w:trHeight w:val="472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  <w:tr w:rsidR="004B1B88" w:rsidRPr="004B1B88" w:rsidTr="004B1B88">
        <w:trPr>
          <w:trHeight w:val="443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  <w:tr w:rsidR="004B1B88" w:rsidRPr="004B1B88" w:rsidTr="004B1B88">
        <w:trPr>
          <w:trHeight w:val="472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  <w:tr w:rsidR="004B1B88" w:rsidRPr="004B1B88" w:rsidTr="004B1B88">
        <w:trPr>
          <w:trHeight w:val="472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  <w:tr w:rsidR="004B1B88" w:rsidRPr="004B1B88" w:rsidTr="004B1B88">
        <w:trPr>
          <w:trHeight w:val="472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  <w:tr w:rsidR="004B1B88" w:rsidRPr="004B1B88" w:rsidTr="004B1B88">
        <w:trPr>
          <w:trHeight w:val="472"/>
        </w:trPr>
        <w:tc>
          <w:tcPr>
            <w:tcW w:w="3893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1107" w:type="pct"/>
          </w:tcPr>
          <w:p w:rsidR="004B1B88" w:rsidRPr="004B1B88" w:rsidRDefault="004B1B88" w:rsidP="007D1186">
            <w:pPr>
              <w:pStyle w:val="TableParagraph"/>
              <w:spacing w:before="0"/>
              <w:rPr>
                <w:rFonts w:ascii="Calibri" w:hAnsi="Calibri" w:cs="Calibri"/>
              </w:rPr>
            </w:pPr>
          </w:p>
        </w:tc>
      </w:tr>
    </w:tbl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Declaro que 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dado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  <w:r w:rsidRPr="004B1B88">
        <w:rPr>
          <w:rFonts w:ascii="Calibri" w:eastAsia="Times New Roman" w:hAnsi="Calibri"/>
          <w:sz w:val="22"/>
          <w:szCs w:val="22"/>
          <w:bdr w:val="none" w:sz="0" w:space="0" w:color="auto"/>
          <w:lang w:val="pt-PT"/>
        </w:rPr>
        <w:t>apresentados são 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4B1B88">
        <w:rPr>
          <w:rFonts w:ascii="Calibri" w:eastAsia="Times New Roman" w:hAnsi="Calibri"/>
          <w:spacing w:val="1"/>
          <w:sz w:val="22"/>
          <w:szCs w:val="22"/>
          <w:bdr w:val="none" w:sz="0" w:space="0" w:color="auto"/>
          <w:lang w:val="pt-PT"/>
        </w:rPr>
        <w:t xml:space="preserve"> </w:t>
      </w:r>
      <w:r w:rsidRPr="004B1B88">
        <w:rPr>
          <w:rFonts w:ascii="Calibri" w:eastAsia="Times New Roman" w:hAnsi="Calibri"/>
          <w:sz w:val="22"/>
          <w:szCs w:val="22"/>
          <w:bdr w:val="none" w:sz="0" w:space="0" w:color="auto"/>
          <w:lang w:val="pt-PT"/>
        </w:rPr>
        <w:t>acima.</w:t>
      </w:r>
    </w:p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4B1B88" w:rsidTr="007D1186">
        <w:tc>
          <w:tcPr>
            <w:tcW w:w="4244" w:type="dxa"/>
          </w:tcPr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4B1B88" w:rsidRDefault="004B1B88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4B1B88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 identificação do/a declarante</w:t>
      </w: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</w:p>
    <w:p w:rsidR="00DF1D35" w:rsidRDefault="004B1B88" w:rsidP="004B1B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57"/>
        <w:jc w:val="both"/>
        <w:rPr>
          <w:lang w:val="pt-PT"/>
        </w:rPr>
      </w:pP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¹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)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 –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Obter, para si ou para outrem, vantagem ilícita, em prejuízo alheio, induzindo ou mantendo alguém em erro, mediante artifício, ardil, ou qualquer outro meio fraudulento: Pena - reclusão, de 1 (um) a 5 (cinco) anos, e multa.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Falsidade Ideológica: Art. 299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</w:t>
      </w:r>
      <w:r w:rsidRPr="00290F9D">
        <w:rPr>
          <w:rFonts w:ascii="Calibri" w:eastAsia="Times New Roman" w:hAnsi="Calibri"/>
          <w:i/>
          <w:spacing w:val="-12"/>
          <w:sz w:val="20"/>
          <w:szCs w:val="20"/>
          <w:bdr w:val="none" w:sz="0" w:space="0" w:color="auto"/>
          <w:lang w:val="pt-PT"/>
        </w:rPr>
        <w:t xml:space="preserve">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particular.</w:t>
      </w:r>
    </w:p>
    <w:sectPr w:rsidR="00DF1D35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11" w:rsidRDefault="000A5811">
      <w:r>
        <w:separator/>
      </w:r>
    </w:p>
  </w:endnote>
  <w:endnote w:type="continuationSeparator" w:id="0">
    <w:p w:rsidR="000A5811" w:rsidRDefault="000A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0A5811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11" w:rsidRDefault="000A5811">
      <w:r>
        <w:separator/>
      </w:r>
    </w:p>
  </w:footnote>
  <w:footnote w:type="continuationSeparator" w:id="0">
    <w:p w:rsidR="000A5811" w:rsidRDefault="000A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81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C4C6B"/>
    <w:rsid w:val="001E6499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603630"/>
    <w:rsid w:val="0060518F"/>
    <w:rsid w:val="0060703E"/>
    <w:rsid w:val="00643031"/>
    <w:rsid w:val="0064739C"/>
    <w:rsid w:val="006677D6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B223FA"/>
    <w:rsid w:val="00B24DE5"/>
    <w:rsid w:val="00B341D1"/>
    <w:rsid w:val="00B4649A"/>
    <w:rsid w:val="00B6431A"/>
    <w:rsid w:val="00B65A44"/>
    <w:rsid w:val="00B80F1F"/>
    <w:rsid w:val="00B84136"/>
    <w:rsid w:val="00B8688A"/>
    <w:rsid w:val="00B92746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FCB4-14DC-4155-8E8E-F153094E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2024-02-08T17:25:00Z</dcterms:modified>
</cp:coreProperties>
</file>